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ИВДИВО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23.12.2025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ibbcor615v5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1.Лескина Н. </w:t>
        <w:br w:type="textWrapping"/>
        <w:t xml:space="preserve">2. Тымцё С.</w:t>
        <w:br w:type="textWrapping"/>
        <w:t xml:space="preserve">3. Степаненко И.</w:t>
        <w:br w:type="textWrapping"/>
        <w:t xml:space="preserve">4. Ваврушкова Т.</w:t>
        <w:br w:type="textWrapping"/>
        <w:t xml:space="preserve">5. Богданова Ю.</w:t>
        <w:br w:type="textWrapping"/>
        <w:t xml:space="preserve">6. Соколова Л.</w:t>
        <w:br w:type="textWrapping"/>
        <w:t xml:space="preserve">7. Шинкаренко Т.</w:t>
        <w:br w:type="textWrapping"/>
        <w:t xml:space="preserve">8. Сидоренко  С.</w:t>
        <w:br w:type="textWrapping"/>
        <w:t xml:space="preserve">9. Скоробогатов С.</w:t>
        <w:br w:type="textWrapping"/>
        <w:t xml:space="preserve">10. Нестерова Н.</w:t>
        <w:br w:type="textWrapping"/>
        <w:t xml:space="preserve">11. Огородняя Л.</w:t>
        <w:br w:type="textWrapping"/>
        <w:t xml:space="preserve">12. Сулима Т.</w:t>
        <w:br w:type="textWrapping"/>
        <w:t xml:space="preserve">13. Стецюк Т.</w:t>
        <w:br w:type="textWrapping"/>
        <w:t xml:space="preserve">Онлайн:</w:t>
        <w:br w:type="textWrapping"/>
        <w:t xml:space="preserve">14. Коваленко В.</w:t>
        <w:br w:type="textWrapping"/>
        <w:t xml:space="preserve">15. Тимошенко А.</w:t>
        <w:br w:type="textWrapping"/>
        <w:t xml:space="preserve">16. Картузова Т.</w:t>
        <w:br w:type="textWrapping"/>
        <w:t xml:space="preserve">17. Дашкова С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Вхождение в Парадигмальный Совет ИВО. Возжигание.</w:t>
        <w:br w:type="textWrapping"/>
        <w:t xml:space="preserve">- Рассмотрение Поручения ИВОтца темой: «Каждому ДП взрасти в Парадигмолога Синтеза в развитии Части ИВОтца ».</w:t>
        <w:br w:type="textWrapping"/>
        <w:t xml:space="preserve">Парадигма пишется на том уровне, на сколько, мы выросли как Парадигмологи. Задача, сформировать парадигму (это не просто компиляция)</w:t>
        <w:br w:type="textWrapping"/>
        <w:t xml:space="preserve">Рассмотрение 8 уровней взрастания Парадигмолога.</w:t>
        <w:br w:type="textWrapping"/>
        <w:t xml:space="preserve">1 Уровень.</w:t>
        <w:br w:type="textWrapping"/>
        <w:t xml:space="preserve">Каждому ДП Ракурсом порученной Части ИВО Стяжать:</w:t>
        <w:br w:type="textWrapping"/>
        <w:t xml:space="preserve">-Рождение Свыше</w:t>
        <w:br w:type="textWrapping"/>
        <w:t xml:space="preserve">-Новое Рождение</w:t>
        <w:br w:type="textWrapping"/>
        <w:t xml:space="preserve">- Саму Часть в Архетипе и космосе</w:t>
        <w:br w:type="textWrapping"/>
        <w:t xml:space="preserve">- Частное Здание в ИВДИВО-полисе ИВО данного Архетипа.</w:t>
        <w:br w:type="textWrapping"/>
        <w:t xml:space="preserve">- Каплю Абсолютного Огня</w:t>
        <w:br w:type="textWrapping"/>
        <w:t xml:space="preserve">- Строение Части</w:t>
        <w:br w:type="textWrapping"/>
        <w:t xml:space="preserve">- 64 Парадигмальные частности порученной Части ИВО.</w:t>
        <w:br w:type="textWrapping"/>
        <w:t xml:space="preserve">- Тренироваться с ИВАС порученной Части в каждом виде Космоса</w:t>
        <w:br w:type="textWrapping"/>
        <w:t xml:space="preserve">- Разработать у ИВАС 8 частей горизонта Части.</w:t>
        <w:br w:type="textWrapping"/>
        <w:t xml:space="preserve">2.Подобрать материалы, для знания Порученной Части ИВО.</w:t>
        <w:br w:type="textWrapping"/>
        <w:t xml:space="preserve">- У ИВАС Мирры Стяжать Эталонный Образ этой Части. Насытить его огнеобразами по специфики этой Части, чтоб это был Особенный Образ. Разрабатывать по ключам, по горизонту, через Субъектность. У ИВО попросить Реплицированность Содержания на порученную Часть. Попросить концентрацию Космоса порученной Части.</w:t>
        <w:br w:type="textWrapping"/>
        <w:t xml:space="preserve">Определить миссию Части, Высшие цели Части. Определить:</w:t>
        <w:br w:type="textWrapping"/>
        <w:t xml:space="preserve">1.Субъект</w:t>
        <w:br w:type="textWrapping"/>
        <w:t xml:space="preserve">2.Объект</w:t>
        <w:br w:type="textWrapping"/>
        <w:t xml:space="preserve">3.Предмет</w:t>
        <w:br w:type="textWrapping"/>
        <w:t xml:space="preserve">4.Процесс</w:t>
        <w:br w:type="textWrapping"/>
        <w:t xml:space="preserve">5.Явление</w:t>
        <w:br w:type="textWrapping"/>
        <w:t xml:space="preserve">6.Выражение</w:t>
        <w:br w:type="textWrapping"/>
        <w:t xml:space="preserve">2.  Уровень. Служение.</w:t>
        <w:br w:type="textWrapping"/>
        <w:t xml:space="preserve">- Важно войти в статус написания Парадигмы.</w:t>
        <w:br w:type="textWrapping"/>
        <w:t xml:space="preserve">- Важно проникнутся Неотчуждённо, этим процессом и стать этим поручением.</w:t>
        <w:br w:type="textWrapping"/>
        <w:t xml:space="preserve">- Данной разработкой мы служим человечеству.</w:t>
        <w:br w:type="textWrapping"/>
        <w:t xml:space="preserve">3. Уровень. Ипостасность.</w:t>
        <w:br w:type="textWrapping"/>
        <w:t xml:space="preserve">- Мы приступаем к Творению Парадигмы, выявляя между собой содержания, складывая в определённую форму. </w:t>
        <w:br w:type="textWrapping"/>
        <w:t xml:space="preserve">- Важно войти в Ипостасность порученной Части  ИВОтца.</w:t>
        <w:br w:type="textWrapping"/>
        <w:t xml:space="preserve">4. Уровень.</w:t>
        <w:br w:type="textWrapping"/>
        <w:t xml:space="preserve">- Фрагменты которые наработали, мы синтезируем Любовью ИВОтца в расшифровке порученной эталонной Части, выявляя форму цельности, форму явлености которую можем сложить на данный момент. </w:t>
        <w:br w:type="textWrapping"/>
        <w:t xml:space="preserve">- Первое оформление порученной Части ИВОтца исполняется только Синтезом.</w:t>
        <w:br w:type="textWrapping"/>
        <w:t xml:space="preserve">5. Уровень.</w:t>
        <w:br w:type="textWrapping"/>
        <w:t xml:space="preserve">- Текстово выявляем из Образа, что сложилось с выявлением тез, станц, понятий, категорий.</w:t>
        <w:br w:type="textWrapping"/>
        <w:t xml:space="preserve">- Внутреннее понимание Части ИВО.</w:t>
        <w:br w:type="textWrapping"/>
        <w:t xml:space="preserve">6. Уровень</w:t>
        <w:br w:type="textWrapping"/>
        <w:t xml:space="preserve">- Разработку Части переводим в цельное Ивдивное выражение. Особенности части, что она умеет и т. д.</w:t>
        <w:br w:type="textWrapping"/>
        <w:t xml:space="preserve">7.Уровень</w:t>
        <w:br w:type="textWrapping"/>
        <w:t xml:space="preserve">-Формирование Парадигмы которую готовы отдать людям.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8xguaomt1w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-16 Парадигмальных оснований, как инструментов развития порученной  ЧастиИВОтца.</w:t>
        <w:br w:type="textWrapping"/>
        <w:t xml:space="preserve">8.Уровень</w:t>
        <w:br w:type="textWrapping"/>
        <w:t xml:space="preserve">- Публикация самой Парадигмы.</w:t>
        <w:br w:type="textWrapping"/>
        <w:t xml:space="preserve">Стяжание Плана Синтеза. </w:t>
        <w:br w:type="textWrapping"/>
        <w:t xml:space="preserve">Станца:</w:t>
        <w:br w:type="textWrapping"/>
        <w:t xml:space="preserve">Парадигма Части Репликацией её содержательности ИВОтцом</w:t>
        <w:br w:type="textWrapping"/>
        <w:t xml:space="preserve"> Задачи:</w:t>
        <w:br w:type="textWrapping"/>
        <w:t xml:space="preserve">- Подготовка к написанию Парадигмы Части ДП</w:t>
        <w:br w:type="textWrapping"/>
        <w:t xml:space="preserve">- Подготовка материалов для тематических сборников по разработкам ДП Подразделения  </w:t>
        <w:br w:type="textWrapping"/>
        <w:t xml:space="preserve">- Проработка Парадигмы Внутренней Философии с представление тем и докладов на Советах.</w:t>
        <w:br w:type="textWrapping"/>
        <w:t xml:space="preserve">- Тезисы темы: Рост Субъектной Реализации Парадигмальными Процессами Восприятия.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Тимошенко Анна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